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B090A" w14:textId="77777777" w:rsidR="004D225E" w:rsidRDefault="004D225E" w:rsidP="004D225E">
      <w:pPr>
        <w:pStyle w:val="Heading2"/>
      </w:pPr>
      <w:r>
        <w:t>How TO USE CONTENT</w:t>
      </w:r>
    </w:p>
    <w:p w14:paraId="1C26976E" w14:textId="77777777" w:rsidR="004D225E" w:rsidRDefault="004D225E" w:rsidP="004D225E"/>
    <w:p w14:paraId="0F8C25CA" w14:textId="2993037F" w:rsidR="004D225E" w:rsidRDefault="004D225E" w:rsidP="004D225E">
      <w:pPr>
        <w:rPr>
          <w:rFonts w:asciiTheme="minorHAnsi" w:hAnsiTheme="minorHAnsi"/>
          <w:color w:val="auto"/>
          <w:sz w:val="22"/>
          <w:szCs w:val="22"/>
        </w:rPr>
      </w:pPr>
      <w:r>
        <w:t xml:space="preserve">To give you increased flexibility, we’ve provided </w:t>
      </w:r>
      <w:r w:rsidR="00F3160A">
        <w:t>an Identity Theft</w:t>
      </w:r>
      <w:r>
        <w:t xml:space="preserve"> presentation resource in multiple formats: a pre-recorded MP4 with video and audio, as well as fully scripted PowerPoint slides. This gives you multiple options for utilizing this resource, including the following:</w:t>
      </w:r>
    </w:p>
    <w:p w14:paraId="0E926D29" w14:textId="77777777" w:rsidR="004D225E" w:rsidRDefault="004D225E" w:rsidP="004D225E">
      <w:pPr>
        <w:pStyle w:val="ListParagraph"/>
        <w:numPr>
          <w:ilvl w:val="0"/>
          <w:numId w:val="2"/>
        </w:numPr>
        <w:spacing w:after="200" w:line="276" w:lineRule="auto"/>
        <w:contextualSpacing/>
      </w:pPr>
      <w:r>
        <w:t>Post the webinar file to a shared portal and allow users to watch individually at their leisure</w:t>
      </w:r>
    </w:p>
    <w:p w14:paraId="227268E8" w14:textId="77777777" w:rsidR="004D225E" w:rsidRDefault="004D225E" w:rsidP="004D225E">
      <w:pPr>
        <w:pStyle w:val="ListParagraph"/>
        <w:numPr>
          <w:ilvl w:val="0"/>
          <w:numId w:val="2"/>
        </w:numPr>
        <w:spacing w:after="200" w:line="276" w:lineRule="auto"/>
        <w:contextualSpacing/>
      </w:pPr>
      <w:r>
        <w:t>Set up lunch-and-learn sessions in which employees watch the webinar together</w:t>
      </w:r>
    </w:p>
    <w:p w14:paraId="2C6FE4D4" w14:textId="77777777" w:rsidR="00F3160A" w:rsidRDefault="004D225E" w:rsidP="004D225E">
      <w:pPr>
        <w:pStyle w:val="ListParagraph"/>
        <w:numPr>
          <w:ilvl w:val="0"/>
          <w:numId w:val="2"/>
        </w:numPr>
        <w:spacing w:after="200" w:line="276" w:lineRule="auto"/>
        <w:contextualSpacing/>
      </w:pPr>
      <w:r>
        <w:t>Deliver the presentation yourself, as written</w:t>
      </w:r>
    </w:p>
    <w:p w14:paraId="232EF5D2" w14:textId="5926469D" w:rsidR="00B03F69" w:rsidRDefault="004D225E" w:rsidP="004D225E">
      <w:pPr>
        <w:pStyle w:val="ListParagraph"/>
        <w:numPr>
          <w:ilvl w:val="0"/>
          <w:numId w:val="2"/>
        </w:numPr>
        <w:spacing w:after="200" w:line="276" w:lineRule="auto"/>
        <w:contextualSpacing/>
      </w:pPr>
      <w:bookmarkStart w:id="0" w:name="_GoBack"/>
      <w:bookmarkEnd w:id="0"/>
      <w:r>
        <w:t xml:space="preserve">Use the slides as a starting point and adjust the scripting as needed to address concerns specific to your organization     </w:t>
      </w:r>
    </w:p>
    <w:sectPr w:rsidR="00B03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BT Roman">
    <w:altName w:val="Calibri"/>
    <w:charset w:val="00"/>
    <w:family w:val="swiss"/>
    <w:pitch w:val="variable"/>
    <w:sig w:usb0="800000AF" w:usb1="1000204A" w:usb2="00000000" w:usb3="00000000" w:csb0="00000011" w:csb1="00000000"/>
  </w:font>
  <w:font w:name="Tungsten Medium">
    <w:altName w:val="Calibri"/>
    <w:panose1 w:val="00000000000000000000"/>
    <w:charset w:val="00"/>
    <w:family w:val="auto"/>
    <w:notTrueType/>
    <w:pitch w:val="variable"/>
    <w:sig w:usb0="A000007F" w:usb1="40000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B6670"/>
    <w:multiLevelType w:val="hybridMultilevel"/>
    <w:tmpl w:val="591C2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148E2"/>
    <w:multiLevelType w:val="hybridMultilevel"/>
    <w:tmpl w:val="B4FE100C"/>
    <w:lvl w:ilvl="0" w:tplc="A2029B2E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25E"/>
    <w:rsid w:val="004D225E"/>
    <w:rsid w:val="00B03F69"/>
    <w:rsid w:val="00F3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10590"/>
  <w15:chartTrackingRefBased/>
  <w15:docId w15:val="{63BB7342-ACC3-4CA5-88D3-55A925AC2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D225E"/>
    <w:pPr>
      <w:spacing w:after="0" w:line="260" w:lineRule="exact"/>
    </w:pPr>
    <w:rPr>
      <w:rFonts w:ascii="Swis721 BT Roman" w:eastAsia="Times New Roman" w:hAnsi="Swis721 BT Roman" w:cs="Times New Roman"/>
      <w:color w:val="4D4D4C"/>
      <w:sz w:val="1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225E"/>
    <w:pPr>
      <w:keepNext/>
      <w:keepLines/>
      <w:spacing w:before="80" w:after="80" w:line="360" w:lineRule="exact"/>
      <w:ind w:right="1440"/>
      <w:outlineLvl w:val="1"/>
    </w:pPr>
    <w:rPr>
      <w:rFonts w:ascii="Tungsten Medium" w:eastAsia="MS Gothic" w:hAnsi="Tungsten Medium"/>
      <w:bCs/>
      <w:caps/>
      <w:color w:val="009ADA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4D225E"/>
    <w:rPr>
      <w:rFonts w:ascii="Tungsten Medium" w:eastAsia="MS Gothic" w:hAnsi="Tungsten Medium" w:cs="Times New Roman"/>
      <w:bCs/>
      <w:caps/>
      <w:color w:val="009ADA"/>
      <w:sz w:val="32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4D225E"/>
    <w:pPr>
      <w:numPr>
        <w:numId w:val="1"/>
      </w:numPr>
      <w:spacing w:after="80"/>
      <w:ind w:left="360"/>
    </w:pPr>
    <w:rPr>
      <w:rFonts w:eastAsia="MS Mincho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D225E"/>
    <w:rPr>
      <w:rFonts w:ascii="Swis721 BT Roman" w:eastAsia="MS Mincho" w:hAnsi="Swis721 BT Roman" w:cs="Times New Roman"/>
      <w:color w:val="4D4D4C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2E07B714F3F5479B7B9AC4F56A719D" ma:contentTypeVersion="12" ma:contentTypeDescription="Create a new document." ma:contentTypeScope="" ma:versionID="d996f787baa7b6d7a962accc5741bb2c">
  <xsd:schema xmlns:xsd="http://www.w3.org/2001/XMLSchema" xmlns:xs="http://www.w3.org/2001/XMLSchema" xmlns:p="http://schemas.microsoft.com/office/2006/metadata/properties" xmlns:ns2="3d59ad5a-f884-43aa-af15-65f80267c571" xmlns:ns3="94bc61ed-6e76-4747-a2d1-b7345be3a4e3" targetNamespace="http://schemas.microsoft.com/office/2006/metadata/properties" ma:root="true" ma:fieldsID="4be25314732b9d12b6ae7776b316c481" ns2:_="" ns3:_="">
    <xsd:import namespace="3d59ad5a-f884-43aa-af15-65f80267c571"/>
    <xsd:import namespace="94bc61ed-6e76-4747-a2d1-b7345be3a4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9ad5a-f884-43aa-af15-65f80267c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c61ed-6e76-4747-a2d1-b7345be3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A6AB6-AB56-4159-B5F8-E0900B5ABD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73AEFA-3532-4D0D-9A8D-C88A0F4629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AFE77-D1BC-4A6A-9B2D-83483CFA0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9ad5a-f884-43aa-af15-65f80267c571"/>
    <ds:schemaRef ds:uri="94bc61ed-6e76-4747-a2d1-b7345be3a4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Mackowiak</dc:creator>
  <cp:keywords/>
  <dc:description/>
  <cp:lastModifiedBy>Gretel Egan</cp:lastModifiedBy>
  <cp:revision>2</cp:revision>
  <dcterms:created xsi:type="dcterms:W3CDTF">2019-08-07T21:33:00Z</dcterms:created>
  <dcterms:modified xsi:type="dcterms:W3CDTF">2020-04-10T13:55:00Z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0x010100E02E07B714F3F5479B7B9AC4F56A719D</vt:lpwstr>
  </property>
</Properties>
</file>